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0BCE6" w14:textId="77777777" w:rsidR="006C65B6" w:rsidRPr="006C65B6" w:rsidRDefault="006C65B6" w:rsidP="006C65B6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6C65B6">
        <w:rPr>
          <w:rFonts w:ascii="Arial" w:hAnsi="Arial" w:cs="Arial"/>
          <w:color w:val="auto"/>
          <w:sz w:val="22"/>
          <w:szCs w:val="22"/>
          <w:u w:val="single"/>
        </w:rPr>
        <w:t>FS09: Heating system and controls upgrade</w:t>
      </w:r>
    </w:p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2122"/>
        <w:gridCol w:w="6662"/>
        <w:gridCol w:w="3544"/>
        <w:gridCol w:w="1701"/>
      </w:tblGrid>
      <w:tr w:rsidR="006C65B6" w:rsidRPr="006C65B6" w14:paraId="6E6A67F1" w14:textId="77777777" w:rsidTr="005160BC">
        <w:trPr>
          <w:jc w:val="center"/>
        </w:trPr>
        <w:tc>
          <w:tcPr>
            <w:tcW w:w="2122" w:type="dxa"/>
          </w:tcPr>
          <w:p w14:paraId="163B88A4" w14:textId="77777777" w:rsidR="006C65B6" w:rsidRPr="006C65B6" w:rsidRDefault="006C65B6" w:rsidP="005160B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C65B6">
              <w:rPr>
                <w:rFonts w:ascii="Arial" w:hAnsi="Arial" w:cs="Arial"/>
                <w:b/>
                <w:sz w:val="18"/>
                <w:szCs w:val="18"/>
              </w:rPr>
              <w:t>Measure</w:t>
            </w:r>
            <w:proofErr w:type="spellEnd"/>
          </w:p>
        </w:tc>
        <w:tc>
          <w:tcPr>
            <w:tcW w:w="6662" w:type="dxa"/>
          </w:tcPr>
          <w:p w14:paraId="04F5C131" w14:textId="77777777" w:rsidR="006C65B6" w:rsidRPr="006C65B6" w:rsidRDefault="006C65B6" w:rsidP="005160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5B6">
              <w:rPr>
                <w:rFonts w:ascii="Arial" w:hAnsi="Arial" w:cs="Arial"/>
                <w:b/>
                <w:sz w:val="18"/>
                <w:szCs w:val="18"/>
              </w:rPr>
              <w:t xml:space="preserve">Key </w:t>
            </w:r>
            <w:proofErr w:type="spellStart"/>
            <w:r w:rsidRPr="006C65B6">
              <w:rPr>
                <w:rFonts w:ascii="Arial" w:hAnsi="Arial" w:cs="Arial"/>
                <w:b/>
                <w:sz w:val="18"/>
                <w:szCs w:val="18"/>
              </w:rPr>
              <w:t>considerations</w:t>
            </w:r>
            <w:proofErr w:type="spellEnd"/>
          </w:p>
        </w:tc>
        <w:tc>
          <w:tcPr>
            <w:tcW w:w="3544" w:type="dxa"/>
          </w:tcPr>
          <w:p w14:paraId="63011E76" w14:textId="77777777" w:rsidR="006C65B6" w:rsidRPr="006C65B6" w:rsidRDefault="006C65B6" w:rsidP="005160B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C65B6">
              <w:rPr>
                <w:rFonts w:ascii="Arial" w:hAnsi="Arial" w:cs="Arial"/>
                <w:b/>
                <w:sz w:val="18"/>
                <w:szCs w:val="18"/>
              </w:rPr>
              <w:t>Benefits</w:t>
            </w:r>
            <w:proofErr w:type="spellEnd"/>
          </w:p>
        </w:tc>
        <w:tc>
          <w:tcPr>
            <w:tcW w:w="1701" w:type="dxa"/>
          </w:tcPr>
          <w:p w14:paraId="3CFA6E68" w14:textId="77777777" w:rsidR="006C65B6" w:rsidRPr="006C65B6" w:rsidRDefault="006C65B6" w:rsidP="005160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5B6">
              <w:rPr>
                <w:rFonts w:ascii="Arial" w:hAnsi="Arial" w:cs="Arial"/>
                <w:b/>
                <w:sz w:val="18"/>
                <w:szCs w:val="18"/>
              </w:rPr>
              <w:t xml:space="preserve">Indicative </w:t>
            </w:r>
            <w:proofErr w:type="spellStart"/>
            <w:r w:rsidRPr="006C65B6">
              <w:rPr>
                <w:rFonts w:ascii="Arial" w:hAnsi="Arial" w:cs="Arial"/>
                <w:b/>
                <w:sz w:val="18"/>
                <w:szCs w:val="18"/>
              </w:rPr>
              <w:t>Cost</w:t>
            </w:r>
            <w:proofErr w:type="spellEnd"/>
            <w:r w:rsidRPr="006C65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65B6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15217EA2" wp14:editId="4103C340">
                  <wp:extent cx="95097" cy="95097"/>
                  <wp:effectExtent l="0" t="0" r="635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58" cy="966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proofErr w:type="spellStart"/>
            <w:r w:rsidRPr="006C65B6">
              <w:rPr>
                <w:rFonts w:ascii="Arial" w:hAnsi="Arial" w:cs="Arial"/>
                <w:b/>
                <w:sz w:val="18"/>
                <w:szCs w:val="18"/>
              </w:rPr>
              <w:t>Savings</w:t>
            </w:r>
            <w:proofErr w:type="spellEnd"/>
            <w:r w:rsidRPr="006C65B6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48664325" wp14:editId="162AB491">
                  <wp:extent cx="102412" cy="10241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63" cy="105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5B6" w:rsidRPr="006C65B6" w14:paraId="1B30AF97" w14:textId="77777777" w:rsidTr="005160BC">
        <w:trPr>
          <w:jc w:val="center"/>
        </w:trPr>
        <w:tc>
          <w:tcPr>
            <w:tcW w:w="2122" w:type="dxa"/>
          </w:tcPr>
          <w:p w14:paraId="0322726E" w14:textId="77777777" w:rsidR="006C65B6" w:rsidRPr="006C65B6" w:rsidRDefault="006C65B6" w:rsidP="005160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5B6">
              <w:rPr>
                <w:rFonts w:ascii="Arial" w:hAnsi="Arial" w:cs="Arial"/>
                <w:b/>
                <w:sz w:val="18"/>
                <w:szCs w:val="18"/>
              </w:rPr>
              <w:t>Hot water tank and pipe insulation</w:t>
            </w:r>
          </w:p>
        </w:tc>
        <w:tc>
          <w:tcPr>
            <w:tcW w:w="6662" w:type="dxa"/>
          </w:tcPr>
          <w:p w14:paraId="5B8C8C66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Insulating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the hot water tank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using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a jacket and hot water pipes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using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tubing can help stop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unnecessary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heat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loss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9F305DD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r w:rsidRPr="006C65B6">
              <w:rPr>
                <w:rFonts w:ascii="Arial" w:hAnsi="Arial" w:cs="Arial"/>
                <w:sz w:val="18"/>
                <w:szCs w:val="18"/>
              </w:rPr>
              <w:t xml:space="preserve">Permission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not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required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for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it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a simple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measure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and can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often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be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done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by the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resident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14:paraId="3B34D3D7" w14:textId="77777777" w:rsidR="006C65B6" w:rsidRPr="006C65B6" w:rsidRDefault="006C65B6" w:rsidP="006C65B6">
            <w:pPr>
              <w:pStyle w:val="ListParagraph"/>
              <w:numPr>
                <w:ilvl w:val="0"/>
                <w:numId w:val="3"/>
              </w:numPr>
              <w:suppressAutoHyphens w:val="0"/>
              <w:spacing w:before="0" w:beforeAutospacing="0" w:after="0" w:afterAutospacing="0"/>
              <w:ind w:left="324"/>
              <w:rPr>
                <w:rFonts w:ascii="Arial" w:hAnsi="Arial"/>
                <w:sz w:val="18"/>
                <w:szCs w:val="18"/>
              </w:rPr>
            </w:pP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Pay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less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on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your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energy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bills</w:t>
            </w:r>
          </w:p>
          <w:p w14:paraId="74AFAFCD" w14:textId="77777777" w:rsidR="006C65B6" w:rsidRPr="006C65B6" w:rsidRDefault="006C65B6" w:rsidP="006C65B6">
            <w:pPr>
              <w:pStyle w:val="ListParagraph"/>
              <w:numPr>
                <w:ilvl w:val="0"/>
                <w:numId w:val="3"/>
              </w:numPr>
              <w:suppressAutoHyphens w:val="0"/>
              <w:spacing w:before="0" w:beforeAutospacing="0" w:after="0" w:afterAutospacing="0"/>
              <w:ind w:left="324"/>
              <w:rPr>
                <w:rFonts w:ascii="Arial" w:hAnsi="Arial"/>
                <w:sz w:val="18"/>
                <w:szCs w:val="18"/>
              </w:rPr>
            </w:pPr>
            <w:r w:rsidRPr="006C65B6">
              <w:rPr>
                <w:rFonts w:ascii="Arial" w:hAnsi="Arial"/>
                <w:sz w:val="18"/>
                <w:szCs w:val="18"/>
              </w:rPr>
              <w:t xml:space="preserve">This can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often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be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done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yourself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without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the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need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for an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external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contractor</w:t>
            </w:r>
            <w:proofErr w:type="spellEnd"/>
          </w:p>
        </w:tc>
        <w:tc>
          <w:tcPr>
            <w:tcW w:w="1701" w:type="dxa"/>
          </w:tcPr>
          <w:p w14:paraId="12F83D5E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F5DD525" wp14:editId="4DC6EEAB">
                  <wp:extent cx="306000" cy="306000"/>
                  <wp:effectExtent l="0" t="0" r="0" b="0"/>
                  <wp:docPr id="224" name="Graphic 224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in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3BEE445" wp14:editId="2D481637">
                  <wp:extent cx="306000" cy="306000"/>
                  <wp:effectExtent l="0" t="0" r="0" b="0"/>
                  <wp:docPr id="225" name="Graphic 225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in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1890C14" wp14:editId="41A13BC6">
                  <wp:extent cx="306000" cy="306000"/>
                  <wp:effectExtent l="0" t="0" r="0" b="0"/>
                  <wp:docPr id="226" name="Graphic 226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in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56F638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17EF2F8" wp14:editId="5E3BFE57">
                  <wp:extent cx="306000" cy="306000"/>
                  <wp:effectExtent l="0" t="0" r="0" b="0"/>
                  <wp:docPr id="227" name="Graphic 22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a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E993F2D" wp14:editId="18196696">
                  <wp:extent cx="306000" cy="306000"/>
                  <wp:effectExtent l="0" t="0" r="0" b="0"/>
                  <wp:docPr id="234" name="Graphic 23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ar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18135AD" wp14:editId="74F4F5A0">
                  <wp:extent cx="306000" cy="306000"/>
                  <wp:effectExtent l="0" t="0" r="0" b="0"/>
                  <wp:docPr id="235" name="Graphic 23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ar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5B6" w:rsidRPr="006C65B6" w14:paraId="13F56D99" w14:textId="77777777" w:rsidTr="005160BC">
        <w:trPr>
          <w:jc w:val="center"/>
        </w:trPr>
        <w:tc>
          <w:tcPr>
            <w:tcW w:w="2122" w:type="dxa"/>
          </w:tcPr>
          <w:p w14:paraId="35CD0740" w14:textId="77777777" w:rsidR="006C65B6" w:rsidRPr="006C65B6" w:rsidRDefault="006C65B6" w:rsidP="005160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5B6">
              <w:rPr>
                <w:rFonts w:ascii="Arial" w:hAnsi="Arial" w:cs="Arial"/>
                <w:b/>
                <w:sz w:val="18"/>
                <w:szCs w:val="18"/>
              </w:rPr>
              <w:t xml:space="preserve">Upgrade </w:t>
            </w:r>
            <w:proofErr w:type="spellStart"/>
            <w:r w:rsidRPr="006C65B6">
              <w:rPr>
                <w:rFonts w:ascii="Arial" w:hAnsi="Arial" w:cs="Arial"/>
                <w:b/>
                <w:sz w:val="18"/>
                <w:szCs w:val="18"/>
              </w:rPr>
              <w:t>heating</w:t>
            </w:r>
            <w:proofErr w:type="spellEnd"/>
            <w:r w:rsidRPr="006C65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b/>
                <w:sz w:val="18"/>
                <w:szCs w:val="18"/>
              </w:rPr>
              <w:t>controls</w:t>
            </w:r>
            <w:proofErr w:type="spellEnd"/>
          </w:p>
          <w:p w14:paraId="159C0276" w14:textId="77777777" w:rsidR="006C65B6" w:rsidRPr="006C65B6" w:rsidRDefault="006C65B6" w:rsidP="005160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14:paraId="1D172509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Upgrading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heating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controls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allow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you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use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your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heating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system more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efficiently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. This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includes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C65B6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6C65B6">
              <w:rPr>
                <w:rFonts w:ascii="Arial" w:hAnsi="Arial" w:cs="Arial"/>
                <w:sz w:val="18"/>
                <w:szCs w:val="18"/>
              </w:rPr>
              <w:t xml:space="preserve"> programmer to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allow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you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to set the times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you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want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heating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to come on and off, room thermostats to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measure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and set the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temperature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at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which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heating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system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turn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off and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thermostatic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radiator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valves (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TRVs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which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allow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you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control the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temperature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individual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rooms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14:paraId="1BF49EA4" w14:textId="77777777" w:rsidR="006C65B6" w:rsidRPr="006C65B6" w:rsidRDefault="006C65B6" w:rsidP="006C65B6">
            <w:pPr>
              <w:pStyle w:val="ListParagraph"/>
              <w:numPr>
                <w:ilvl w:val="0"/>
                <w:numId w:val="3"/>
              </w:numPr>
              <w:suppressAutoHyphens w:val="0"/>
              <w:spacing w:before="0" w:beforeAutospacing="0" w:after="0" w:afterAutospacing="0"/>
              <w:ind w:left="324"/>
              <w:rPr>
                <w:rFonts w:ascii="Arial" w:hAnsi="Arial"/>
                <w:sz w:val="18"/>
                <w:szCs w:val="18"/>
              </w:rPr>
            </w:pP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Pay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less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on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your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energy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bills</w:t>
            </w:r>
          </w:p>
          <w:p w14:paraId="1276C14A" w14:textId="77777777" w:rsidR="006C65B6" w:rsidRPr="006C65B6" w:rsidRDefault="006C65B6" w:rsidP="006C65B6">
            <w:pPr>
              <w:pStyle w:val="ListParagraph"/>
              <w:numPr>
                <w:ilvl w:val="0"/>
                <w:numId w:val="3"/>
              </w:numPr>
              <w:suppressAutoHyphens w:val="0"/>
              <w:spacing w:before="0" w:beforeAutospacing="0" w:after="0" w:afterAutospacing="0"/>
              <w:ind w:left="324"/>
              <w:rPr>
                <w:rFonts w:ascii="Arial" w:hAnsi="Arial"/>
                <w:sz w:val="18"/>
                <w:szCs w:val="18"/>
              </w:rPr>
            </w:pP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Tailor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the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temperature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in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your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home to suit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your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preferences</w:t>
            </w:r>
            <w:proofErr w:type="spellEnd"/>
          </w:p>
          <w:p w14:paraId="70E1E0D6" w14:textId="77777777" w:rsidR="006C65B6" w:rsidRPr="006C65B6" w:rsidRDefault="006C65B6" w:rsidP="005160BC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</w:p>
          <w:p w14:paraId="247B7159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B823B2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47FFBC6" wp14:editId="6CEAD67C">
                  <wp:extent cx="306000" cy="306000"/>
                  <wp:effectExtent l="0" t="0" r="0" b="0"/>
                  <wp:docPr id="236" name="Graphic 236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in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833411F" wp14:editId="3155EF4B">
                  <wp:extent cx="306000" cy="306000"/>
                  <wp:effectExtent l="0" t="0" r="0" b="0"/>
                  <wp:docPr id="237" name="Graphic 237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in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8C9F074" wp14:editId="061A74AD">
                  <wp:extent cx="306000" cy="306000"/>
                  <wp:effectExtent l="0" t="0" r="0" b="0"/>
                  <wp:docPr id="238" name="Graphic 238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in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3E3EA0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FFABEDB" wp14:editId="11789F45">
                  <wp:extent cx="306000" cy="306000"/>
                  <wp:effectExtent l="0" t="0" r="0" b="0"/>
                  <wp:docPr id="239" name="Graphic 23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a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B82C706" wp14:editId="431A0A6B">
                  <wp:extent cx="306000" cy="306000"/>
                  <wp:effectExtent l="0" t="0" r="0" b="0"/>
                  <wp:docPr id="240" name="Graphic 24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ar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90E9186" wp14:editId="1EF195AD">
                  <wp:extent cx="306000" cy="306000"/>
                  <wp:effectExtent l="0" t="0" r="0" b="0"/>
                  <wp:docPr id="241" name="Graphic 24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ar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5B6" w:rsidRPr="006C65B6" w14:paraId="2876E2E7" w14:textId="77777777" w:rsidTr="005160BC">
        <w:trPr>
          <w:jc w:val="center"/>
        </w:trPr>
        <w:tc>
          <w:tcPr>
            <w:tcW w:w="2122" w:type="dxa"/>
          </w:tcPr>
          <w:p w14:paraId="497A4885" w14:textId="77777777" w:rsidR="006C65B6" w:rsidRPr="006C65B6" w:rsidRDefault="006C65B6" w:rsidP="005160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5B6">
              <w:rPr>
                <w:rFonts w:ascii="Arial" w:hAnsi="Arial" w:cs="Arial"/>
                <w:b/>
                <w:sz w:val="18"/>
                <w:szCs w:val="18"/>
              </w:rPr>
              <w:t>Hot water tank thermostat</w:t>
            </w:r>
          </w:p>
          <w:p w14:paraId="733CEA29" w14:textId="77777777" w:rsidR="006C65B6" w:rsidRPr="006C65B6" w:rsidRDefault="006C65B6" w:rsidP="005160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14:paraId="02F00A8E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r w:rsidRPr="006C65B6">
              <w:rPr>
                <w:rFonts w:ascii="Arial" w:hAnsi="Arial" w:cs="Arial"/>
                <w:sz w:val="18"/>
                <w:szCs w:val="18"/>
              </w:rPr>
              <w:t xml:space="preserve">A thermostat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placed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correctly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on the hot water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cylinder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can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be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programmed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to switch the boiler off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when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it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has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reached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required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temperature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and on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again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if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it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drops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too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low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. This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avoid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using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more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energy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than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needed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D18D2D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r w:rsidRPr="006C65B6">
              <w:rPr>
                <w:rFonts w:ascii="Arial" w:hAnsi="Arial" w:cs="Arial"/>
                <w:sz w:val="18"/>
                <w:szCs w:val="18"/>
              </w:rPr>
              <w:t xml:space="preserve">Installation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should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be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completed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by a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qualified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heating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engineer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electrician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14:paraId="7B21DBE7" w14:textId="77777777" w:rsidR="006C65B6" w:rsidRPr="006C65B6" w:rsidRDefault="006C65B6" w:rsidP="006C65B6">
            <w:pPr>
              <w:pStyle w:val="ListParagraph"/>
              <w:numPr>
                <w:ilvl w:val="0"/>
                <w:numId w:val="3"/>
              </w:numPr>
              <w:suppressAutoHyphens w:val="0"/>
              <w:spacing w:before="0" w:beforeAutospacing="0" w:after="0" w:afterAutospacing="0"/>
              <w:ind w:left="324"/>
              <w:rPr>
                <w:rFonts w:ascii="Arial" w:hAnsi="Arial"/>
                <w:sz w:val="18"/>
                <w:szCs w:val="18"/>
              </w:rPr>
            </w:pP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Pay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less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on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your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energy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bills</w:t>
            </w:r>
          </w:p>
          <w:p w14:paraId="5CFE149E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69DA3A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507D914" wp14:editId="091F95D5">
                  <wp:extent cx="306000" cy="306000"/>
                  <wp:effectExtent l="0" t="0" r="0" b="0"/>
                  <wp:docPr id="242" name="Graphic 242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in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BC3BD62" wp14:editId="3F452A80">
                  <wp:extent cx="306000" cy="306000"/>
                  <wp:effectExtent l="0" t="0" r="0" b="0"/>
                  <wp:docPr id="243" name="Graphic 243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in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B7C386E" wp14:editId="478DBC30">
                  <wp:extent cx="306000" cy="306000"/>
                  <wp:effectExtent l="0" t="0" r="0" b="0"/>
                  <wp:docPr id="244" name="Graphic 244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in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E59AF7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3794A51" wp14:editId="7F24C6D6">
                  <wp:extent cx="306000" cy="306000"/>
                  <wp:effectExtent l="0" t="0" r="0" b="0"/>
                  <wp:docPr id="245" name="Graphic 24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a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0ECEF89" wp14:editId="5CAE34E8">
                  <wp:extent cx="306000" cy="306000"/>
                  <wp:effectExtent l="0" t="0" r="0" b="0"/>
                  <wp:docPr id="246" name="Graphic 24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ar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23095D4" wp14:editId="3CF0AEEC">
                  <wp:extent cx="306000" cy="306000"/>
                  <wp:effectExtent l="0" t="0" r="0" b="0"/>
                  <wp:docPr id="247" name="Graphic 24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ar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5B6" w:rsidRPr="006C65B6" w14:paraId="4DAE59FE" w14:textId="77777777" w:rsidTr="005160BC">
        <w:trPr>
          <w:jc w:val="center"/>
        </w:trPr>
        <w:tc>
          <w:tcPr>
            <w:tcW w:w="2122" w:type="dxa"/>
          </w:tcPr>
          <w:p w14:paraId="73EB8458" w14:textId="77777777" w:rsidR="006C65B6" w:rsidRPr="006C65B6" w:rsidRDefault="006C65B6" w:rsidP="005160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5B6">
              <w:rPr>
                <w:rFonts w:ascii="Arial" w:hAnsi="Arial" w:cs="Arial"/>
                <w:b/>
                <w:sz w:val="18"/>
                <w:szCs w:val="18"/>
              </w:rPr>
              <w:t xml:space="preserve">Upgrade boiler (to </w:t>
            </w:r>
            <w:proofErr w:type="spellStart"/>
            <w:r w:rsidRPr="006C65B6">
              <w:rPr>
                <w:rFonts w:ascii="Arial" w:hAnsi="Arial" w:cs="Arial"/>
                <w:b/>
                <w:sz w:val="18"/>
                <w:szCs w:val="18"/>
              </w:rPr>
              <w:t>condensing</w:t>
            </w:r>
            <w:proofErr w:type="spellEnd"/>
            <w:r w:rsidRPr="006C65B6">
              <w:rPr>
                <w:rFonts w:ascii="Arial" w:hAnsi="Arial" w:cs="Arial"/>
                <w:b/>
                <w:sz w:val="18"/>
                <w:szCs w:val="18"/>
              </w:rPr>
              <w:t xml:space="preserve"> boiler)</w:t>
            </w:r>
          </w:p>
        </w:tc>
        <w:tc>
          <w:tcPr>
            <w:tcW w:w="6662" w:type="dxa"/>
          </w:tcPr>
          <w:p w14:paraId="2D41084D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Condensing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boilers are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much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more efficient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than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other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types of boilers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meaning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that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they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use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less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fuel to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provide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same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amount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heat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Oil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, LPG and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gas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boilers can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be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upgraded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condensing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boilers.</w:t>
            </w:r>
          </w:p>
          <w:p w14:paraId="32E82DD7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r w:rsidRPr="006C65B6">
              <w:rPr>
                <w:rFonts w:ascii="Arial" w:hAnsi="Arial" w:cs="Arial"/>
                <w:sz w:val="18"/>
                <w:szCs w:val="18"/>
              </w:rPr>
              <w:t xml:space="preserve">Installation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should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be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completed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by an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accredited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heating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engineer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should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comply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building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regulations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544" w:type="dxa"/>
          </w:tcPr>
          <w:p w14:paraId="10336FF8" w14:textId="77777777" w:rsidR="006C65B6" w:rsidRPr="006C65B6" w:rsidRDefault="006C65B6" w:rsidP="006C65B6">
            <w:pPr>
              <w:pStyle w:val="ListParagraph"/>
              <w:numPr>
                <w:ilvl w:val="0"/>
                <w:numId w:val="3"/>
              </w:numPr>
              <w:suppressAutoHyphens w:val="0"/>
              <w:spacing w:before="0" w:beforeAutospacing="0" w:after="0" w:afterAutospacing="0"/>
              <w:ind w:left="324"/>
              <w:rPr>
                <w:rFonts w:ascii="Arial" w:hAnsi="Arial"/>
                <w:sz w:val="18"/>
                <w:szCs w:val="18"/>
              </w:rPr>
            </w:pP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Pay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less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on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your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energy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bills</w:t>
            </w:r>
          </w:p>
          <w:p w14:paraId="205B2EEC" w14:textId="77777777" w:rsidR="006C65B6" w:rsidRPr="006C65B6" w:rsidRDefault="006C65B6" w:rsidP="006C65B6">
            <w:pPr>
              <w:pStyle w:val="ListParagraph"/>
              <w:numPr>
                <w:ilvl w:val="0"/>
                <w:numId w:val="3"/>
              </w:numPr>
              <w:suppressAutoHyphens w:val="0"/>
              <w:spacing w:before="0" w:beforeAutospacing="0" w:after="0" w:afterAutospacing="0"/>
              <w:ind w:left="324"/>
              <w:rPr>
                <w:rFonts w:ascii="Arial" w:hAnsi="Arial"/>
                <w:sz w:val="18"/>
                <w:szCs w:val="18"/>
              </w:rPr>
            </w:pP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Reduce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the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carbon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footprint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of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heating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your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home</w:t>
            </w:r>
          </w:p>
        </w:tc>
        <w:tc>
          <w:tcPr>
            <w:tcW w:w="1701" w:type="dxa"/>
          </w:tcPr>
          <w:p w14:paraId="6523E58E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8736374" wp14:editId="7DBB6388">
                  <wp:extent cx="306000" cy="306000"/>
                  <wp:effectExtent l="0" t="0" r="0" b="0"/>
                  <wp:docPr id="248" name="Graphic 248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in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8E64521" wp14:editId="54F6CC0B">
                  <wp:extent cx="306000" cy="306000"/>
                  <wp:effectExtent l="0" t="0" r="0" b="0"/>
                  <wp:docPr id="249" name="Graphic 249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in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AFE9FA9" wp14:editId="353FCBD2">
                  <wp:extent cx="306000" cy="306000"/>
                  <wp:effectExtent l="0" t="0" r="0" b="0"/>
                  <wp:docPr id="250" name="Graphic 250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in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2A5FEA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B7AFE52" wp14:editId="687B711E">
                  <wp:extent cx="306000" cy="306000"/>
                  <wp:effectExtent l="0" t="0" r="0" b="0"/>
                  <wp:docPr id="251" name="Graphic 25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a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2AF8A4D" wp14:editId="0359963A">
                  <wp:extent cx="306000" cy="306000"/>
                  <wp:effectExtent l="0" t="0" r="0" b="0"/>
                  <wp:docPr id="252" name="Graphic 25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a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EE4D1EA" wp14:editId="4B55C33E">
                  <wp:extent cx="306000" cy="306000"/>
                  <wp:effectExtent l="0" t="0" r="0" b="0"/>
                  <wp:docPr id="253" name="Graphic 25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ar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5B6" w:rsidRPr="006C65B6" w14:paraId="0850D464" w14:textId="77777777" w:rsidTr="005160BC">
        <w:trPr>
          <w:jc w:val="center"/>
        </w:trPr>
        <w:tc>
          <w:tcPr>
            <w:tcW w:w="2122" w:type="dxa"/>
          </w:tcPr>
          <w:p w14:paraId="34BF31C7" w14:textId="77777777" w:rsidR="006C65B6" w:rsidRPr="006C65B6" w:rsidRDefault="006C65B6" w:rsidP="005160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5B6">
              <w:rPr>
                <w:rFonts w:ascii="Arial" w:hAnsi="Arial" w:cs="Arial"/>
                <w:b/>
                <w:sz w:val="18"/>
                <w:szCs w:val="18"/>
              </w:rPr>
              <w:t xml:space="preserve">Upgrade to smart </w:t>
            </w:r>
            <w:proofErr w:type="spellStart"/>
            <w:r w:rsidRPr="006C65B6">
              <w:rPr>
                <w:rFonts w:ascii="Arial" w:hAnsi="Arial" w:cs="Arial"/>
                <w:b/>
                <w:sz w:val="18"/>
                <w:szCs w:val="18"/>
              </w:rPr>
              <w:t>storage</w:t>
            </w:r>
            <w:proofErr w:type="spellEnd"/>
            <w:r w:rsidRPr="006C65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b/>
                <w:sz w:val="18"/>
                <w:szCs w:val="18"/>
              </w:rPr>
              <w:t>heaters</w:t>
            </w:r>
            <w:proofErr w:type="spellEnd"/>
          </w:p>
        </w:tc>
        <w:tc>
          <w:tcPr>
            <w:tcW w:w="6662" w:type="dxa"/>
          </w:tcPr>
          <w:p w14:paraId="25E5643B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r w:rsidRPr="006C65B6">
              <w:rPr>
                <w:rFonts w:ascii="Arial" w:hAnsi="Arial" w:cs="Arial"/>
                <w:sz w:val="18"/>
                <w:szCs w:val="18"/>
              </w:rPr>
              <w:t xml:space="preserve">Smart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storage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heaters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have more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insulated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heat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storage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bricks, high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accuracy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thermostats and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better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programming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capability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. This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means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that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you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can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better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control how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much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when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heat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released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into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the home and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maintain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temperatures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that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are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comfortable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for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you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C42E31A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r w:rsidRPr="006C65B6">
              <w:rPr>
                <w:rFonts w:ascii="Arial" w:hAnsi="Arial" w:cs="Arial"/>
                <w:sz w:val="18"/>
                <w:szCs w:val="18"/>
              </w:rPr>
              <w:t xml:space="preserve">Installations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should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be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completed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by an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accredited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installer.</w:t>
            </w:r>
          </w:p>
        </w:tc>
        <w:tc>
          <w:tcPr>
            <w:tcW w:w="3544" w:type="dxa"/>
          </w:tcPr>
          <w:p w14:paraId="5D0F5B13" w14:textId="77777777" w:rsidR="006C65B6" w:rsidRPr="006C65B6" w:rsidRDefault="006C65B6" w:rsidP="006C65B6">
            <w:pPr>
              <w:pStyle w:val="ListParagraph"/>
              <w:numPr>
                <w:ilvl w:val="0"/>
                <w:numId w:val="2"/>
              </w:numPr>
              <w:suppressAutoHyphens w:val="0"/>
              <w:spacing w:before="0" w:beforeAutospacing="0" w:after="0" w:afterAutospacing="0"/>
              <w:ind w:left="324"/>
              <w:rPr>
                <w:rFonts w:ascii="Arial" w:hAnsi="Arial"/>
                <w:sz w:val="18"/>
                <w:szCs w:val="18"/>
              </w:rPr>
            </w:pP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Pay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less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on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your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energy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bills</w:t>
            </w:r>
          </w:p>
          <w:p w14:paraId="3125C0D8" w14:textId="77777777" w:rsidR="006C65B6" w:rsidRPr="006C65B6" w:rsidRDefault="006C65B6" w:rsidP="006C65B6">
            <w:pPr>
              <w:pStyle w:val="ListParagraph"/>
              <w:numPr>
                <w:ilvl w:val="0"/>
                <w:numId w:val="3"/>
              </w:numPr>
              <w:suppressAutoHyphens w:val="0"/>
              <w:spacing w:before="0" w:beforeAutospacing="0" w:after="0" w:afterAutospacing="0"/>
              <w:ind w:left="324"/>
              <w:rPr>
                <w:rFonts w:ascii="Arial" w:hAnsi="Arial"/>
                <w:sz w:val="18"/>
                <w:szCs w:val="18"/>
              </w:rPr>
            </w:pP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Tailor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the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temperature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in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your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home to suit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your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preferences</w:t>
            </w:r>
            <w:proofErr w:type="spellEnd"/>
          </w:p>
          <w:p w14:paraId="1063E940" w14:textId="77777777" w:rsidR="006C65B6" w:rsidRPr="006C65B6" w:rsidRDefault="006C65B6" w:rsidP="005160BC">
            <w:pPr>
              <w:pStyle w:val="ListParagraph"/>
              <w:ind w:left="32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F7FA5D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42FF512" wp14:editId="2ED97B52">
                  <wp:extent cx="306000" cy="306000"/>
                  <wp:effectExtent l="0" t="0" r="0" b="0"/>
                  <wp:docPr id="254" name="Graphic 254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in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85CD313" wp14:editId="4C1A7B62">
                  <wp:extent cx="306000" cy="306000"/>
                  <wp:effectExtent l="0" t="0" r="0" b="0"/>
                  <wp:docPr id="255" name="Graphic 255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in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EFC45A1" wp14:editId="1F0801F7">
                  <wp:extent cx="306000" cy="306000"/>
                  <wp:effectExtent l="0" t="0" r="0" b="0"/>
                  <wp:docPr id="256" name="Graphic 256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in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4CB1E1" w14:textId="77777777" w:rsidR="006C65B6" w:rsidRPr="006C65B6" w:rsidRDefault="006C65B6" w:rsidP="005160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140175B" wp14:editId="62CCC17E">
                  <wp:extent cx="306000" cy="306000"/>
                  <wp:effectExtent l="0" t="0" r="0" b="0"/>
                  <wp:docPr id="257" name="Graphic 25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a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427EAE5" wp14:editId="6A6B3126">
                  <wp:extent cx="306000" cy="306000"/>
                  <wp:effectExtent l="0" t="0" r="0" b="0"/>
                  <wp:docPr id="258" name="Graphic 25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a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D497677" wp14:editId="76529023">
                  <wp:extent cx="306000" cy="306000"/>
                  <wp:effectExtent l="0" t="0" r="0" b="0"/>
                  <wp:docPr id="259" name="Graphic 259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ar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5B6" w:rsidRPr="006C65B6" w14:paraId="1D5A5EC8" w14:textId="77777777" w:rsidTr="005160BC">
        <w:trPr>
          <w:jc w:val="center"/>
        </w:trPr>
        <w:tc>
          <w:tcPr>
            <w:tcW w:w="2122" w:type="dxa"/>
          </w:tcPr>
          <w:p w14:paraId="1FF0B707" w14:textId="77777777" w:rsidR="006C65B6" w:rsidRPr="006C65B6" w:rsidRDefault="006C65B6" w:rsidP="005160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5B6">
              <w:rPr>
                <w:rFonts w:ascii="Arial" w:hAnsi="Arial" w:cs="Arial"/>
                <w:b/>
                <w:sz w:val="18"/>
                <w:szCs w:val="18"/>
              </w:rPr>
              <w:t xml:space="preserve">Upgrade to </w:t>
            </w:r>
            <w:proofErr w:type="spellStart"/>
            <w:r w:rsidRPr="006C65B6">
              <w:rPr>
                <w:rFonts w:ascii="Arial" w:hAnsi="Arial" w:cs="Arial"/>
                <w:b/>
                <w:sz w:val="18"/>
                <w:szCs w:val="18"/>
              </w:rPr>
              <w:t>condensing</w:t>
            </w:r>
            <w:proofErr w:type="spellEnd"/>
            <w:r w:rsidRPr="006C65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b/>
                <w:sz w:val="18"/>
                <w:szCs w:val="18"/>
              </w:rPr>
              <w:t>gas</w:t>
            </w:r>
            <w:proofErr w:type="spellEnd"/>
            <w:r w:rsidRPr="006C65B6">
              <w:rPr>
                <w:rFonts w:ascii="Arial" w:hAnsi="Arial" w:cs="Arial"/>
                <w:b/>
                <w:sz w:val="18"/>
                <w:szCs w:val="18"/>
              </w:rPr>
              <w:t xml:space="preserve"> boiler (switch fuel)</w:t>
            </w:r>
          </w:p>
        </w:tc>
        <w:tc>
          <w:tcPr>
            <w:tcW w:w="6662" w:type="dxa"/>
          </w:tcPr>
          <w:p w14:paraId="70AA51F2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Heating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your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home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using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oil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, LPG or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electricity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more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expensive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than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using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mains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gas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. To switch to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gas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there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must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be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a mains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gas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connection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close by, and if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your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home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not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already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connected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to mains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gas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there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be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an initial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cost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get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gas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meter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installed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1698EA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r w:rsidRPr="006C65B6">
              <w:rPr>
                <w:rFonts w:ascii="Arial" w:hAnsi="Arial" w:cs="Arial"/>
                <w:sz w:val="18"/>
                <w:szCs w:val="18"/>
              </w:rPr>
              <w:t xml:space="preserve">Installation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should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be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completed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by an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accredited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heating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engineer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should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comply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building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regulations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14:paraId="6AF52757" w14:textId="77777777" w:rsidR="006C65B6" w:rsidRPr="006C65B6" w:rsidRDefault="006C65B6" w:rsidP="006C65B6">
            <w:pPr>
              <w:pStyle w:val="ListParagraph"/>
              <w:numPr>
                <w:ilvl w:val="0"/>
                <w:numId w:val="2"/>
              </w:numPr>
              <w:suppressAutoHyphens w:val="0"/>
              <w:spacing w:before="0" w:beforeAutospacing="0" w:after="0" w:afterAutospacing="0"/>
              <w:ind w:left="324"/>
              <w:rPr>
                <w:rFonts w:ascii="Arial" w:hAnsi="Arial"/>
                <w:sz w:val="18"/>
                <w:szCs w:val="18"/>
              </w:rPr>
            </w:pP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Pay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less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on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your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energy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bills</w:t>
            </w:r>
          </w:p>
          <w:p w14:paraId="59F328BE" w14:textId="77777777" w:rsidR="006C65B6" w:rsidRPr="006C65B6" w:rsidRDefault="006C65B6" w:rsidP="005160BC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6EEFD7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87097E8" wp14:editId="72808F99">
                  <wp:extent cx="306000" cy="306000"/>
                  <wp:effectExtent l="0" t="0" r="0" b="0"/>
                  <wp:docPr id="260" name="Graphic 260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in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911C523" wp14:editId="49C4A090">
                  <wp:extent cx="306000" cy="306000"/>
                  <wp:effectExtent l="0" t="0" r="0" b="0"/>
                  <wp:docPr id="261" name="Graphic 261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in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7508DC8" wp14:editId="085BE07D">
                  <wp:extent cx="306000" cy="306000"/>
                  <wp:effectExtent l="0" t="0" r="0" b="0"/>
                  <wp:docPr id="262" name="Graphic 262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ins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F3FDC0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7BFE30B" wp14:editId="2775E95A">
                  <wp:extent cx="306000" cy="306000"/>
                  <wp:effectExtent l="0" t="0" r="0" b="0"/>
                  <wp:docPr id="263" name="Graphic 26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a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185D8B1" wp14:editId="36D6E494">
                  <wp:extent cx="306000" cy="306000"/>
                  <wp:effectExtent l="0" t="0" r="0" b="0"/>
                  <wp:docPr id="270" name="Graphic 27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a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D0BD95B" wp14:editId="7A9E5EDB">
                  <wp:extent cx="306000" cy="306000"/>
                  <wp:effectExtent l="0" t="0" r="0" b="0"/>
                  <wp:docPr id="271" name="Graphic 27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ar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5B6" w:rsidRPr="006C65B6" w14:paraId="0A11FD21" w14:textId="77777777" w:rsidTr="005160BC">
        <w:trPr>
          <w:jc w:val="center"/>
        </w:trPr>
        <w:tc>
          <w:tcPr>
            <w:tcW w:w="2122" w:type="dxa"/>
          </w:tcPr>
          <w:p w14:paraId="2EF2E2B1" w14:textId="77777777" w:rsidR="006C65B6" w:rsidRPr="006C65B6" w:rsidRDefault="006C65B6" w:rsidP="005160B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C65B6">
              <w:rPr>
                <w:rFonts w:ascii="Arial" w:hAnsi="Arial" w:cs="Arial"/>
                <w:b/>
                <w:sz w:val="18"/>
                <w:szCs w:val="18"/>
              </w:rPr>
              <w:lastRenderedPageBreak/>
              <w:t>Heat</w:t>
            </w:r>
            <w:proofErr w:type="spellEnd"/>
            <w:r w:rsidRPr="006C65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b/>
                <w:sz w:val="18"/>
                <w:szCs w:val="18"/>
              </w:rPr>
              <w:t>pumps</w:t>
            </w:r>
            <w:proofErr w:type="spellEnd"/>
          </w:p>
        </w:tc>
        <w:tc>
          <w:tcPr>
            <w:tcW w:w="6662" w:type="dxa"/>
          </w:tcPr>
          <w:p w14:paraId="36EF7771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Heat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pumps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can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either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use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heat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from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ground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(Ground Source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Heat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Pumps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) or the air (Air Source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Heat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Pumps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) to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heat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radiators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, hot water or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underfloor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heating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systems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BC60D69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Switching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to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heat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pumps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most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effective if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you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are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currently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using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electricity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for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heating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when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your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property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well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insulated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14:paraId="17FD2314" w14:textId="77777777" w:rsidR="006C65B6" w:rsidRPr="006C65B6" w:rsidRDefault="006C65B6" w:rsidP="006C65B6">
            <w:pPr>
              <w:pStyle w:val="ListParagraph"/>
              <w:numPr>
                <w:ilvl w:val="0"/>
                <w:numId w:val="2"/>
              </w:numPr>
              <w:suppressAutoHyphens w:val="0"/>
              <w:spacing w:before="0" w:beforeAutospacing="0" w:after="0" w:afterAutospacing="0"/>
              <w:ind w:left="324"/>
              <w:rPr>
                <w:rFonts w:ascii="Arial" w:hAnsi="Arial"/>
                <w:sz w:val="18"/>
                <w:szCs w:val="18"/>
              </w:rPr>
            </w:pP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Pay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less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on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your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energy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bills</w:t>
            </w:r>
          </w:p>
          <w:p w14:paraId="65377700" w14:textId="77777777" w:rsidR="006C65B6" w:rsidRPr="006C65B6" w:rsidRDefault="006C65B6" w:rsidP="006C65B6">
            <w:pPr>
              <w:pStyle w:val="ListParagraph"/>
              <w:numPr>
                <w:ilvl w:val="0"/>
                <w:numId w:val="2"/>
              </w:numPr>
              <w:suppressAutoHyphens w:val="0"/>
              <w:spacing w:before="0" w:beforeAutospacing="0" w:after="0" w:afterAutospacing="0"/>
              <w:ind w:left="324"/>
              <w:rPr>
                <w:rFonts w:ascii="Arial" w:hAnsi="Arial"/>
                <w:sz w:val="18"/>
                <w:szCs w:val="18"/>
              </w:rPr>
            </w:pPr>
            <w:r w:rsidRPr="006C65B6">
              <w:rPr>
                <w:rFonts w:ascii="Arial" w:hAnsi="Arial"/>
                <w:sz w:val="18"/>
                <w:szCs w:val="18"/>
              </w:rPr>
              <w:t xml:space="preserve">Minimal maintenance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required</w:t>
            </w:r>
            <w:proofErr w:type="spellEnd"/>
          </w:p>
          <w:p w14:paraId="1BDD38CF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D90FB4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8A9FFDB" wp14:editId="1CC9379F">
                  <wp:extent cx="306000" cy="306000"/>
                  <wp:effectExtent l="0" t="0" r="0" b="0"/>
                  <wp:docPr id="272" name="Graphic 272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in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E67980A" wp14:editId="1740AA33">
                  <wp:extent cx="306000" cy="306000"/>
                  <wp:effectExtent l="0" t="0" r="0" b="0"/>
                  <wp:docPr id="273" name="Graphic 273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in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6CE3607" wp14:editId="4FFB79AB">
                  <wp:extent cx="306000" cy="306000"/>
                  <wp:effectExtent l="0" t="0" r="0" b="0"/>
                  <wp:docPr id="274" name="Graphic 274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in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3C3033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D7767C3" wp14:editId="68D4B174">
                  <wp:extent cx="306000" cy="306000"/>
                  <wp:effectExtent l="0" t="0" r="0" b="0"/>
                  <wp:docPr id="275" name="Graphic 27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a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2A894AB" wp14:editId="585C42AE">
                  <wp:extent cx="306000" cy="306000"/>
                  <wp:effectExtent l="0" t="0" r="0" b="0"/>
                  <wp:docPr id="276" name="Graphic 27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a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676EFE4" wp14:editId="7BDDE021">
                  <wp:extent cx="306000" cy="306000"/>
                  <wp:effectExtent l="0" t="0" r="0" b="0"/>
                  <wp:docPr id="277" name="Graphic 27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a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5B6" w:rsidRPr="006C65B6" w14:paraId="4FCD617B" w14:textId="77777777" w:rsidTr="005160BC">
        <w:trPr>
          <w:jc w:val="center"/>
        </w:trPr>
        <w:tc>
          <w:tcPr>
            <w:tcW w:w="2122" w:type="dxa"/>
          </w:tcPr>
          <w:p w14:paraId="6F28A457" w14:textId="77777777" w:rsidR="006C65B6" w:rsidRPr="006C65B6" w:rsidRDefault="006C65B6" w:rsidP="005160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5B6">
              <w:rPr>
                <w:rFonts w:ascii="Arial" w:hAnsi="Arial" w:cs="Arial"/>
                <w:b/>
                <w:sz w:val="18"/>
                <w:szCs w:val="18"/>
              </w:rPr>
              <w:t xml:space="preserve">District/Communal </w:t>
            </w:r>
            <w:proofErr w:type="spellStart"/>
            <w:r w:rsidRPr="006C65B6">
              <w:rPr>
                <w:rFonts w:ascii="Arial" w:hAnsi="Arial" w:cs="Arial"/>
                <w:b/>
                <w:sz w:val="18"/>
                <w:szCs w:val="18"/>
              </w:rPr>
              <w:t>heating</w:t>
            </w:r>
            <w:proofErr w:type="spellEnd"/>
            <w:r w:rsidRPr="006C65B6">
              <w:rPr>
                <w:rFonts w:ascii="Arial" w:hAnsi="Arial" w:cs="Arial"/>
                <w:b/>
                <w:sz w:val="18"/>
                <w:szCs w:val="18"/>
              </w:rPr>
              <w:t xml:space="preserve"> system</w:t>
            </w:r>
          </w:p>
          <w:p w14:paraId="05359725" w14:textId="77777777" w:rsidR="006C65B6" w:rsidRPr="006C65B6" w:rsidRDefault="006C65B6" w:rsidP="005160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14:paraId="73F40B87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r w:rsidRPr="006C65B6">
              <w:rPr>
                <w:rFonts w:ascii="Arial" w:hAnsi="Arial" w:cs="Arial"/>
                <w:sz w:val="18"/>
                <w:szCs w:val="18"/>
              </w:rPr>
              <w:t xml:space="preserve">District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heating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when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one large boiler serves more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than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one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property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. This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more efficient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than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having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lots of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individual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boilers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so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heating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costs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can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be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reduced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Joining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a district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heating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network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will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most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likely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require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a long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term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 (~25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year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6C65B6">
              <w:rPr>
                <w:rFonts w:ascii="Arial" w:hAnsi="Arial" w:cs="Arial"/>
                <w:sz w:val="18"/>
                <w:szCs w:val="18"/>
              </w:rPr>
              <w:t>contract</w:t>
            </w:r>
            <w:proofErr w:type="spellEnd"/>
            <w:r w:rsidRPr="006C65B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14:paraId="746B36DF" w14:textId="77777777" w:rsidR="006C65B6" w:rsidRPr="006C65B6" w:rsidRDefault="006C65B6" w:rsidP="006C65B6">
            <w:pPr>
              <w:pStyle w:val="ListParagraph"/>
              <w:numPr>
                <w:ilvl w:val="0"/>
                <w:numId w:val="2"/>
              </w:numPr>
              <w:suppressAutoHyphens w:val="0"/>
              <w:spacing w:before="0" w:beforeAutospacing="0" w:after="0" w:afterAutospacing="0"/>
              <w:ind w:left="324"/>
              <w:rPr>
                <w:rFonts w:ascii="Arial" w:hAnsi="Arial"/>
                <w:sz w:val="18"/>
                <w:szCs w:val="18"/>
              </w:rPr>
            </w:pP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Pay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less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on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your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energy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bills</w:t>
            </w:r>
          </w:p>
          <w:p w14:paraId="5024FA87" w14:textId="77777777" w:rsidR="006C65B6" w:rsidRPr="006C65B6" w:rsidRDefault="006C65B6" w:rsidP="006C65B6">
            <w:pPr>
              <w:pStyle w:val="ListParagraph"/>
              <w:numPr>
                <w:ilvl w:val="0"/>
                <w:numId w:val="2"/>
              </w:numPr>
              <w:suppressAutoHyphens w:val="0"/>
              <w:spacing w:before="0" w:beforeAutospacing="0" w:after="0" w:afterAutospacing="0"/>
              <w:ind w:left="324"/>
              <w:rPr>
                <w:rFonts w:ascii="Arial" w:hAnsi="Arial"/>
                <w:sz w:val="18"/>
                <w:szCs w:val="18"/>
              </w:rPr>
            </w:pP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Reduce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carbon</w:t>
            </w:r>
            <w:proofErr w:type="spellEnd"/>
            <w:r w:rsidRPr="006C65B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C65B6">
              <w:rPr>
                <w:rFonts w:ascii="Arial" w:hAnsi="Arial"/>
                <w:sz w:val="18"/>
                <w:szCs w:val="18"/>
              </w:rPr>
              <w:t>footprint</w:t>
            </w:r>
            <w:proofErr w:type="spellEnd"/>
          </w:p>
          <w:p w14:paraId="35ABEE13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D9315C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9EC5E2F" wp14:editId="4BE5DEDB">
                  <wp:extent cx="306000" cy="306000"/>
                  <wp:effectExtent l="0" t="0" r="0" b="0"/>
                  <wp:docPr id="278" name="Graphic 278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in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CA350B9" wp14:editId="305CA8E4">
                  <wp:extent cx="306000" cy="306000"/>
                  <wp:effectExtent l="0" t="0" r="0" b="0"/>
                  <wp:docPr id="279" name="Graphic 279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in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DC80AF1" wp14:editId="2E58B0C5">
                  <wp:extent cx="306000" cy="306000"/>
                  <wp:effectExtent l="0" t="0" r="0" b="0"/>
                  <wp:docPr id="280" name="Graphic 280" descr="Co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in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4763D2" w14:textId="77777777" w:rsidR="006C65B6" w:rsidRPr="006C65B6" w:rsidRDefault="006C65B6" w:rsidP="005160BC">
            <w:pPr>
              <w:rPr>
                <w:rFonts w:ascii="Arial" w:hAnsi="Arial" w:cs="Arial"/>
                <w:sz w:val="18"/>
                <w:szCs w:val="18"/>
              </w:rPr>
            </w:pP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B823ABA" wp14:editId="6E13BE25">
                  <wp:extent cx="306000" cy="306000"/>
                  <wp:effectExtent l="0" t="0" r="0" b="0"/>
                  <wp:docPr id="281" name="Graphic 28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a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67283B6" wp14:editId="723390BD">
                  <wp:extent cx="306000" cy="306000"/>
                  <wp:effectExtent l="0" t="0" r="0" b="0"/>
                  <wp:docPr id="282" name="Graphic 28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a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5B6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F44A8A2" wp14:editId="48062000">
                  <wp:extent cx="306000" cy="306000"/>
                  <wp:effectExtent l="0" t="0" r="0" b="0"/>
                  <wp:docPr id="283" name="Graphic 28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ta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42EFAA" w14:textId="77777777" w:rsidR="00BE58F8" w:rsidRPr="006C65B6" w:rsidRDefault="00B45981">
      <w:pPr>
        <w:rPr>
          <w:rFonts w:ascii="Arial" w:hAnsi="Arial" w:cs="Arial"/>
        </w:rPr>
      </w:pPr>
    </w:p>
    <w:sectPr w:rsidR="00BE58F8" w:rsidRPr="006C65B6" w:rsidSect="006C65B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FE1D7" w14:textId="77777777" w:rsidR="00B45981" w:rsidRDefault="00B45981" w:rsidP="006C65B6">
      <w:pPr>
        <w:spacing w:after="0" w:line="240" w:lineRule="auto"/>
      </w:pPr>
      <w:r>
        <w:separator/>
      </w:r>
    </w:p>
  </w:endnote>
  <w:endnote w:type="continuationSeparator" w:id="0">
    <w:p w14:paraId="65180776" w14:textId="77777777" w:rsidR="00B45981" w:rsidRDefault="00B45981" w:rsidP="006C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70FCF" w14:textId="77777777" w:rsidR="006C65B6" w:rsidRDefault="006C6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9C42D" w14:textId="77777777" w:rsidR="006C65B6" w:rsidRDefault="006C65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30E3" w14:textId="77777777" w:rsidR="006C65B6" w:rsidRDefault="006C6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4C0CD" w14:textId="77777777" w:rsidR="00B45981" w:rsidRDefault="00B45981" w:rsidP="006C65B6">
      <w:pPr>
        <w:spacing w:after="0" w:line="240" w:lineRule="auto"/>
      </w:pPr>
      <w:r>
        <w:separator/>
      </w:r>
    </w:p>
  </w:footnote>
  <w:footnote w:type="continuationSeparator" w:id="0">
    <w:p w14:paraId="2B4EAA7E" w14:textId="77777777" w:rsidR="00B45981" w:rsidRDefault="00B45981" w:rsidP="006C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175C5" w14:textId="77777777" w:rsidR="006C65B6" w:rsidRDefault="006C6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724AE" w14:textId="1F334709" w:rsidR="006C65B6" w:rsidRDefault="006C65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8E1E0" w14:textId="0D38DE0C" w:rsidR="006C65B6" w:rsidRDefault="006C65B6">
    <w:pPr>
      <w:pStyle w:val="Header"/>
    </w:pPr>
    <w:r>
      <w:rPr>
        <w:noProof/>
      </w:rPr>
      <w:drawing>
        <wp:inline distT="0" distB="0" distL="0" distR="0" wp14:anchorId="59AB1832" wp14:editId="13CC2BF4">
          <wp:extent cx="923925" cy="923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0C7D"/>
    <w:multiLevelType w:val="hybridMultilevel"/>
    <w:tmpl w:val="F8047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446D4"/>
    <w:multiLevelType w:val="multilevel"/>
    <w:tmpl w:val="0D8AB6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7C34296"/>
    <w:multiLevelType w:val="hybridMultilevel"/>
    <w:tmpl w:val="219CC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B6"/>
    <w:rsid w:val="005A326A"/>
    <w:rsid w:val="006C65B6"/>
    <w:rsid w:val="00B45981"/>
    <w:rsid w:val="00D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9CD4"/>
  <w15:chartTrackingRefBased/>
  <w15:docId w15:val="{D6CF2EF5-57F3-41EC-A1FC-11EE0A39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5B6"/>
    <w:pPr>
      <w:keepNext/>
      <w:keepLines/>
      <w:numPr>
        <w:numId w:val="1"/>
      </w:numPr>
      <w:suppressAutoHyphens/>
      <w:spacing w:before="480" w:after="100" w:afterAutospacing="1" w:line="240" w:lineRule="auto"/>
      <w:ind w:left="431" w:hanging="431"/>
      <w:outlineLvl w:val="0"/>
    </w:pPr>
    <w:rPr>
      <w:rFonts w:ascii="Trebuchet MS" w:eastAsiaTheme="majorEastAsia" w:hAnsi="Trebuchet MS" w:cs="Open Sans"/>
      <w:b/>
      <w:color w:val="2F5496" w:themeColor="accent1" w:themeShade="BF"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C65B6"/>
    <w:pPr>
      <w:keepNext/>
      <w:numPr>
        <w:ilvl w:val="1"/>
        <w:numId w:val="1"/>
      </w:numPr>
      <w:suppressAutoHyphens/>
      <w:spacing w:before="240" w:after="100" w:afterAutospacing="1" w:line="240" w:lineRule="auto"/>
      <w:ind w:left="578" w:hanging="578"/>
      <w:outlineLvl w:val="1"/>
    </w:pPr>
    <w:rPr>
      <w:rFonts w:ascii="Trebuchet MS" w:eastAsia="Times New Roman" w:hAnsi="Trebuchet MS" w:cs="Arial"/>
      <w:b/>
      <w:bCs/>
      <w:color w:val="404040" w:themeColor="text1" w:themeTint="BF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5B6"/>
    <w:pPr>
      <w:keepNext/>
      <w:keepLines/>
      <w:numPr>
        <w:ilvl w:val="2"/>
        <w:numId w:val="1"/>
      </w:numPr>
      <w:suppressAutoHyphens/>
      <w:spacing w:before="40" w:beforeAutospacing="1" w:after="0" w:afterAutospacing="1" w:line="240" w:lineRule="auto"/>
      <w:outlineLvl w:val="2"/>
    </w:pPr>
    <w:rPr>
      <w:rFonts w:ascii="Trebuchet MS" w:eastAsiaTheme="majorEastAsia" w:hAnsi="Trebuchet MS" w:cstheme="majorBidi"/>
      <w:color w:val="1F3763" w:themeColor="accent1" w:themeShade="7F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5B6"/>
    <w:pPr>
      <w:keepNext/>
      <w:keepLines/>
      <w:numPr>
        <w:ilvl w:val="3"/>
        <w:numId w:val="1"/>
      </w:numPr>
      <w:suppressAutoHyphens/>
      <w:spacing w:before="40" w:beforeAutospacing="1" w:after="0" w:afterAutospacing="1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5B6"/>
    <w:pPr>
      <w:keepNext/>
      <w:keepLines/>
      <w:numPr>
        <w:ilvl w:val="4"/>
        <w:numId w:val="1"/>
      </w:numPr>
      <w:suppressAutoHyphens/>
      <w:spacing w:before="40" w:beforeAutospacing="1" w:after="0" w:afterAutospacing="1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4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65B6"/>
    <w:pPr>
      <w:keepNext/>
      <w:keepLines/>
      <w:numPr>
        <w:ilvl w:val="5"/>
        <w:numId w:val="1"/>
      </w:numPr>
      <w:suppressAutoHyphens/>
      <w:spacing w:before="40" w:beforeAutospacing="1" w:after="0" w:afterAutospacing="1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4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65B6"/>
    <w:pPr>
      <w:keepNext/>
      <w:keepLines/>
      <w:numPr>
        <w:ilvl w:val="6"/>
        <w:numId w:val="1"/>
      </w:numPr>
      <w:suppressAutoHyphens/>
      <w:spacing w:before="40" w:beforeAutospacing="1" w:after="0" w:afterAutospacing="1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65B6"/>
    <w:pPr>
      <w:keepNext/>
      <w:keepLines/>
      <w:numPr>
        <w:ilvl w:val="7"/>
        <w:numId w:val="1"/>
      </w:numPr>
      <w:suppressAutoHyphens/>
      <w:spacing w:before="40" w:beforeAutospacing="1" w:after="0" w:afterAutospacing="1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65B6"/>
    <w:pPr>
      <w:keepNext/>
      <w:keepLines/>
      <w:numPr>
        <w:ilvl w:val="8"/>
        <w:numId w:val="1"/>
      </w:numPr>
      <w:suppressAutoHyphens/>
      <w:spacing w:before="40" w:beforeAutospacing="1" w:after="0" w:afterAutospacing="1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5B6"/>
    <w:rPr>
      <w:rFonts w:ascii="Trebuchet MS" w:eastAsiaTheme="majorEastAsia" w:hAnsi="Trebuchet MS" w:cs="Open Sans"/>
      <w:b/>
      <w:color w:val="2F5496" w:themeColor="accent1" w:themeShade="BF"/>
      <w:sz w:val="28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6C65B6"/>
    <w:rPr>
      <w:rFonts w:ascii="Trebuchet MS" w:eastAsia="Times New Roman" w:hAnsi="Trebuchet MS" w:cs="Arial"/>
      <w:b/>
      <w:bCs/>
      <w:color w:val="404040" w:themeColor="text1" w:themeTint="BF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6C65B6"/>
    <w:rPr>
      <w:rFonts w:ascii="Trebuchet MS" w:eastAsiaTheme="majorEastAsia" w:hAnsi="Trebuchet MS" w:cstheme="majorBidi"/>
      <w:color w:val="1F3763" w:themeColor="accent1" w:themeShade="7F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5B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65B6"/>
    <w:rPr>
      <w:rFonts w:asciiTheme="majorHAnsi" w:eastAsiaTheme="majorEastAsia" w:hAnsiTheme="majorHAnsi" w:cstheme="majorBidi"/>
      <w:color w:val="2F5496" w:themeColor="accent1" w:themeShade="BF"/>
      <w:sz w:val="20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65B6"/>
    <w:rPr>
      <w:rFonts w:asciiTheme="majorHAnsi" w:eastAsiaTheme="majorEastAsia" w:hAnsiTheme="majorHAnsi" w:cstheme="majorBidi"/>
      <w:color w:val="1F3763" w:themeColor="accent1" w:themeShade="7F"/>
      <w:sz w:val="20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65B6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65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65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TableGrid">
    <w:name w:val="Table Grid"/>
    <w:basedOn w:val="TableNormal"/>
    <w:uiPriority w:val="59"/>
    <w:rsid w:val="006C6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5B6"/>
    <w:pPr>
      <w:suppressAutoHyphens/>
      <w:spacing w:before="100" w:beforeAutospacing="1" w:after="100" w:afterAutospacing="1" w:line="240" w:lineRule="auto"/>
      <w:ind w:left="720"/>
      <w:contextualSpacing/>
    </w:pPr>
    <w:rPr>
      <w:rFonts w:ascii="Trebuchet MS" w:eastAsia="Times New Roman" w:hAnsi="Trebuchet MS" w:cs="Arial"/>
      <w:color w:val="404040" w:themeColor="text1" w:themeTint="BF"/>
      <w:sz w:val="20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C6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B6"/>
  </w:style>
  <w:style w:type="paragraph" w:styleId="Footer">
    <w:name w:val="footer"/>
    <w:basedOn w:val="Normal"/>
    <w:link w:val="FooterChar"/>
    <w:uiPriority w:val="99"/>
    <w:unhideWhenUsed/>
    <w:rsid w:val="006C6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sv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sv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Integrations</dc:creator>
  <cp:keywords/>
  <dc:description/>
  <cp:lastModifiedBy>Web Integrations</cp:lastModifiedBy>
  <cp:revision>1</cp:revision>
  <dcterms:created xsi:type="dcterms:W3CDTF">2020-03-10T11:29:00Z</dcterms:created>
  <dcterms:modified xsi:type="dcterms:W3CDTF">2020-03-10T11:30:00Z</dcterms:modified>
</cp:coreProperties>
</file>